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1A5C2" w14:textId="77777777" w:rsidR="00903FAC" w:rsidRPr="00903FAC" w:rsidRDefault="00903FAC" w:rsidP="00903F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3FAC">
        <w:rPr>
          <w:rFonts w:ascii="Times New Roman" w:hAnsi="Times New Roman" w:cs="Times New Roman"/>
          <w:b/>
          <w:bCs/>
          <w:sz w:val="24"/>
          <w:szCs w:val="24"/>
        </w:rPr>
        <w:t>DEPOSITO DELLE BOZZE DEI PROVVEDIMENTI:</w:t>
      </w:r>
    </w:p>
    <w:p w14:paraId="6390F9A3" w14:textId="77777777" w:rsidR="00903FAC" w:rsidRPr="00903FAC" w:rsidRDefault="00903FAC" w:rsidP="00903F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3FAC">
        <w:rPr>
          <w:rFonts w:ascii="Times New Roman" w:hAnsi="Times New Roman" w:cs="Times New Roman"/>
          <w:b/>
          <w:bCs/>
          <w:sz w:val="24"/>
          <w:szCs w:val="24"/>
        </w:rPr>
        <w:t xml:space="preserve">Si invitano i difensori a prestare massima attenzione alla correttezza dei dati riportati nella bozza di sentenza </w:t>
      </w:r>
    </w:p>
    <w:p w14:paraId="4BC5CD49" w14:textId="77777777" w:rsidR="00903FAC" w:rsidRPr="00903FAC" w:rsidRDefault="00903FAC" w:rsidP="00903FA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3FAC">
        <w:rPr>
          <w:rFonts w:ascii="Times New Roman" w:hAnsi="Times New Roman" w:cs="Times New Roman"/>
          <w:sz w:val="24"/>
          <w:szCs w:val="24"/>
        </w:rPr>
        <w:t>Occorre procedere al deposito delle bozze dei provvedimenti in formato word come indicato nell’apposita Sezione indicazioni per il deposito delle bozze dei provvedimenti.</w:t>
      </w:r>
    </w:p>
    <w:p w14:paraId="7E615902" w14:textId="5A7A3191" w:rsidR="00903FAC" w:rsidRPr="00903FAC" w:rsidRDefault="00903FAC" w:rsidP="007C35A1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3FAC">
        <w:rPr>
          <w:rFonts w:ascii="Times New Roman" w:hAnsi="Times New Roman" w:cs="Times New Roman"/>
          <w:b/>
          <w:bCs/>
          <w:sz w:val="24"/>
          <w:szCs w:val="24"/>
        </w:rPr>
        <w:t xml:space="preserve">SI COMUNICA CHE </w:t>
      </w:r>
      <w:r w:rsidR="007C35A1">
        <w:rPr>
          <w:rFonts w:ascii="Times New Roman" w:hAnsi="Times New Roman" w:cs="Times New Roman"/>
          <w:b/>
          <w:bCs/>
          <w:sz w:val="24"/>
          <w:szCs w:val="24"/>
        </w:rPr>
        <w:t xml:space="preserve">DAL </w:t>
      </w:r>
      <w:proofErr w:type="gramStart"/>
      <w:r w:rsidR="007C35A1">
        <w:rPr>
          <w:rFonts w:ascii="Times New Roman" w:hAnsi="Times New Roman" w:cs="Times New Roman"/>
          <w:b/>
          <w:bCs/>
          <w:sz w:val="24"/>
          <w:szCs w:val="24"/>
        </w:rPr>
        <w:t>1 GIUGNO</w:t>
      </w:r>
      <w:proofErr w:type="gramEnd"/>
      <w:r w:rsidR="007C35A1">
        <w:rPr>
          <w:rFonts w:ascii="Times New Roman" w:hAnsi="Times New Roman" w:cs="Times New Roman"/>
          <w:b/>
          <w:bCs/>
          <w:sz w:val="24"/>
          <w:szCs w:val="24"/>
        </w:rPr>
        <w:t xml:space="preserve"> 2026 </w:t>
      </w:r>
      <w:r w:rsidRPr="00903FAC">
        <w:rPr>
          <w:rFonts w:ascii="Times New Roman" w:hAnsi="Times New Roman" w:cs="Times New Roman"/>
          <w:b/>
          <w:bCs/>
          <w:sz w:val="24"/>
          <w:szCs w:val="24"/>
        </w:rPr>
        <w:t xml:space="preserve">VERRANNO RINVIATI TUTTI I PROCEDIMENTI IN CUI NON SIA DEPOSITATA LA BOZZA DEI PROVVEDIMENTI IN FORMATO WORD  </w:t>
      </w:r>
    </w:p>
    <w:p w14:paraId="77A0ACB7" w14:textId="77777777" w:rsidR="00903FAC" w:rsidRPr="00903FAC" w:rsidRDefault="00903FAC" w:rsidP="007C35A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FAC">
        <w:rPr>
          <w:rFonts w:ascii="Times New Roman" w:hAnsi="Times New Roman" w:cs="Times New Roman"/>
          <w:sz w:val="24"/>
          <w:szCs w:val="24"/>
        </w:rPr>
        <w:t>Occorre eliminare le parti non pertinenti indicate nelle bozze come alternative;</w:t>
      </w:r>
    </w:p>
    <w:p w14:paraId="6A0EE695" w14:textId="77777777" w:rsidR="00903FAC" w:rsidRPr="00903FAC" w:rsidRDefault="00903FAC" w:rsidP="007C35A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FAC">
        <w:rPr>
          <w:rFonts w:ascii="Times New Roman" w:hAnsi="Times New Roman" w:cs="Times New Roman"/>
          <w:sz w:val="24"/>
          <w:szCs w:val="24"/>
        </w:rPr>
        <w:t>Nei procedimenti divenuti congiunti in seguito a conversione del rito, occorre inserire il punto di motivazione indicato che dia conto dell’intervenuta conversione;</w:t>
      </w:r>
    </w:p>
    <w:p w14:paraId="58B0D6F1" w14:textId="77777777" w:rsidR="00903FAC" w:rsidRPr="00903FAC" w:rsidRDefault="00903FAC" w:rsidP="007C35A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FAC">
        <w:rPr>
          <w:rFonts w:ascii="Times New Roman" w:hAnsi="Times New Roman" w:cs="Times New Roman"/>
          <w:sz w:val="24"/>
          <w:szCs w:val="24"/>
        </w:rPr>
        <w:t>Nei procedimenti con domanda congiunta e cumulata di separazione e divorzio “</w:t>
      </w:r>
      <w:proofErr w:type="spellStart"/>
      <w:r w:rsidRPr="00903FAC">
        <w:rPr>
          <w:rFonts w:ascii="Times New Roman" w:hAnsi="Times New Roman" w:cs="Times New Roman"/>
          <w:sz w:val="24"/>
          <w:szCs w:val="24"/>
        </w:rPr>
        <w:t>separorzio</w:t>
      </w:r>
      <w:proofErr w:type="spellEnd"/>
      <w:r w:rsidRPr="00903FAC">
        <w:rPr>
          <w:rFonts w:ascii="Times New Roman" w:hAnsi="Times New Roman" w:cs="Times New Roman"/>
          <w:sz w:val="24"/>
          <w:szCs w:val="24"/>
        </w:rPr>
        <w:t>” contestualmente al deposito della bozza di separazione occorre depositare anche l’Ordinanza per la prosecuzione del Giudizio con le stesse modalità;</w:t>
      </w:r>
    </w:p>
    <w:p w14:paraId="1332BC36" w14:textId="77777777" w:rsidR="00903FAC" w:rsidRPr="00903FAC" w:rsidRDefault="00903FAC" w:rsidP="00903FAC">
      <w:pPr>
        <w:rPr>
          <w:rFonts w:ascii="Times New Roman" w:hAnsi="Times New Roman" w:cs="Times New Roman"/>
          <w:sz w:val="24"/>
          <w:szCs w:val="24"/>
        </w:rPr>
      </w:pPr>
    </w:p>
    <w:p w14:paraId="1C6B233C" w14:textId="77777777" w:rsidR="00903FAC" w:rsidRPr="00903FAC" w:rsidRDefault="00903FAC" w:rsidP="00903FAC">
      <w:pPr>
        <w:rPr>
          <w:rFonts w:ascii="Times New Roman" w:hAnsi="Times New Roman" w:cs="Times New Roman"/>
          <w:sz w:val="24"/>
          <w:szCs w:val="24"/>
        </w:rPr>
      </w:pPr>
    </w:p>
    <w:p w14:paraId="55337070" w14:textId="77777777" w:rsidR="00903FAC" w:rsidRPr="00903FAC" w:rsidRDefault="00903FAC" w:rsidP="00903FAC">
      <w:pPr>
        <w:rPr>
          <w:rFonts w:ascii="Times New Roman" w:hAnsi="Times New Roman" w:cs="Times New Roman"/>
          <w:sz w:val="24"/>
          <w:szCs w:val="24"/>
        </w:rPr>
      </w:pPr>
    </w:p>
    <w:p w14:paraId="68876EA1" w14:textId="77777777" w:rsidR="00A96540" w:rsidRPr="00903FAC" w:rsidRDefault="00A96540">
      <w:pPr>
        <w:rPr>
          <w:rFonts w:ascii="Times New Roman" w:hAnsi="Times New Roman" w:cs="Times New Roman"/>
          <w:sz w:val="24"/>
          <w:szCs w:val="24"/>
        </w:rPr>
      </w:pPr>
    </w:p>
    <w:sectPr w:rsidR="00A96540" w:rsidRPr="00903FAC" w:rsidSect="00903F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A2931"/>
    <w:multiLevelType w:val="hybridMultilevel"/>
    <w:tmpl w:val="D24084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14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AC"/>
    <w:rsid w:val="00026D5B"/>
    <w:rsid w:val="007C35A1"/>
    <w:rsid w:val="00903FAC"/>
    <w:rsid w:val="00A6606E"/>
    <w:rsid w:val="00A96540"/>
    <w:rsid w:val="00D24E79"/>
    <w:rsid w:val="00FA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93423"/>
  <w15:chartTrackingRefBased/>
  <w15:docId w15:val="{9EC6FCCD-1000-4B6C-A94B-FE678DD1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3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3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3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3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3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3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3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3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3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3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3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3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3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3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3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3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3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3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3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3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3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3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3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3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3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3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3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>Ministero della Giustizia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Delmonte</dc:creator>
  <cp:keywords/>
  <dc:description/>
  <cp:lastModifiedBy>Chiara Delmonte</cp:lastModifiedBy>
  <cp:revision>4</cp:revision>
  <dcterms:created xsi:type="dcterms:W3CDTF">2026-05-26T05:56:00Z</dcterms:created>
  <dcterms:modified xsi:type="dcterms:W3CDTF">2026-05-26T06:22:00Z</dcterms:modified>
</cp:coreProperties>
</file>